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216E23D8"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F10D89">
        <w:rPr>
          <w:rFonts w:ascii="Arial" w:hAnsi="Arial" w:cs="Arial"/>
          <w:b/>
          <w:sz w:val="24"/>
          <w:lang w:val="en-US"/>
        </w:rPr>
        <w:t>9</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r>
      <w:r w:rsidR="00B3114A" w:rsidRPr="00B3114A">
        <w:rPr>
          <w:rFonts w:ascii="Arial" w:hAnsi="Arial" w:cs="Arial"/>
          <w:b/>
          <w:sz w:val="24"/>
          <w:lang w:val="en-US"/>
        </w:rPr>
        <w:t>R5-206069</w:t>
      </w:r>
      <w:r w:rsidR="00353FAE">
        <w:rPr>
          <w:rFonts w:ascii="Arial" w:hAnsi="Arial" w:cs="Arial"/>
          <w:b/>
          <w:sz w:val="24"/>
          <w:lang w:val="en-US"/>
        </w:rPr>
        <w:br/>
      </w:r>
      <w:bookmarkEnd w:id="0"/>
      <w:r w:rsidR="001B28D7" w:rsidRPr="001B28D7">
        <w:rPr>
          <w:rFonts w:ascii="Arial" w:hAnsi="Arial" w:cs="Arial"/>
          <w:b/>
          <w:sz w:val="24"/>
        </w:rPr>
        <w:t xml:space="preserve">Electronic meeting, </w:t>
      </w:r>
      <w:r w:rsidR="00F10D89">
        <w:rPr>
          <w:rFonts w:ascii="Arial" w:hAnsi="Arial" w:cs="Arial"/>
          <w:b/>
          <w:sz w:val="24"/>
        </w:rPr>
        <w:t>9</w:t>
      </w:r>
      <w:r w:rsidR="001B28D7" w:rsidRPr="001B28D7">
        <w:rPr>
          <w:rFonts w:ascii="Arial" w:hAnsi="Arial" w:cs="Arial"/>
          <w:b/>
          <w:sz w:val="24"/>
        </w:rPr>
        <w:t xml:space="preserve"> </w:t>
      </w:r>
      <w:r w:rsidR="00F10D89">
        <w:rPr>
          <w:rFonts w:ascii="Arial" w:hAnsi="Arial" w:cs="Arial"/>
          <w:b/>
          <w:sz w:val="24"/>
        </w:rPr>
        <w:t>November</w:t>
      </w:r>
      <w:r w:rsidR="001B28D7" w:rsidRPr="001B28D7">
        <w:rPr>
          <w:rFonts w:ascii="Arial" w:hAnsi="Arial" w:cs="Arial"/>
          <w:b/>
          <w:sz w:val="24"/>
        </w:rPr>
        <w:t xml:space="preserve"> - 2</w:t>
      </w:r>
      <w:r w:rsidR="00F10D89">
        <w:rPr>
          <w:rFonts w:ascii="Arial" w:hAnsi="Arial" w:cs="Arial"/>
          <w:b/>
          <w:sz w:val="24"/>
        </w:rPr>
        <w:t>0</w:t>
      </w:r>
      <w:r w:rsidR="001B28D7" w:rsidRPr="001B28D7">
        <w:rPr>
          <w:rFonts w:ascii="Arial" w:hAnsi="Arial" w:cs="Arial"/>
          <w:b/>
          <w:sz w:val="24"/>
        </w:rPr>
        <w:t xml:space="preserve"> </w:t>
      </w:r>
      <w:r w:rsidR="00F10D89">
        <w:rPr>
          <w:rFonts w:ascii="Arial" w:hAnsi="Arial" w:cs="Arial"/>
          <w:b/>
          <w:sz w:val="24"/>
        </w:rPr>
        <w:t xml:space="preserve">November </w:t>
      </w:r>
      <w:r w:rsidR="008E7B94">
        <w:rPr>
          <w:rFonts w:ascii="Arial" w:hAnsi="Arial" w:cs="Arial"/>
          <w:b/>
          <w:sz w:val="24"/>
        </w:rPr>
        <w:t>2020</w:t>
      </w:r>
    </w:p>
    <w:p w14:paraId="35952387" w14:textId="77777777" w:rsidR="00816C9D" w:rsidRPr="0008103A" w:rsidRDefault="00816C9D" w:rsidP="00816C9D">
      <w:pPr>
        <w:rPr>
          <w:rFonts w:ascii="Arial" w:hAnsi="Arial" w:cs="Arial"/>
          <w:b/>
          <w:sz w:val="24"/>
          <w:szCs w:val="24"/>
        </w:rPr>
      </w:pPr>
    </w:p>
    <w:p w14:paraId="35952388" w14:textId="1051151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41A75" w:rsidRPr="00241A75">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189DCD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3" w:name="_Hlk517280009"/>
      <w:r w:rsidR="00663477">
        <w:rPr>
          <w:rFonts w:ascii="Arial" w:hAnsi="Arial" w:cs="Arial"/>
          <w:sz w:val="24"/>
          <w:szCs w:val="24"/>
        </w:rPr>
        <w:t>On 20cm Quiet Zone</w:t>
      </w:r>
      <w:r w:rsidR="00861C5F">
        <w:rPr>
          <w:rFonts w:ascii="Arial" w:hAnsi="Arial" w:cs="Arial"/>
          <w:b/>
          <w:sz w:val="24"/>
          <w:szCs w:val="24"/>
        </w:rPr>
        <w:t xml:space="preserve"> </w:t>
      </w:r>
      <w:bookmarkEnd w:id="3"/>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65971841" w:rsidR="000606FD" w:rsidRDefault="00663477" w:rsidP="000606FD">
      <w:pPr>
        <w:ind w:left="48"/>
        <w:rPr>
          <w:rFonts w:eastAsia="Batang"/>
        </w:rPr>
      </w:pPr>
      <w:r>
        <w:rPr>
          <w:rFonts w:eastAsia="Batang"/>
        </w:rPr>
        <w:t>This contribution is proposing to abandon the 20cm diameter quiet zone size.</w:t>
      </w:r>
    </w:p>
    <w:p w14:paraId="3595238E" w14:textId="77777777" w:rsidR="0053435C" w:rsidRDefault="00AF0F4C" w:rsidP="0053435C">
      <w:pPr>
        <w:pStyle w:val="Heading1"/>
        <w:ind w:left="567" w:hanging="567"/>
      </w:pPr>
      <w:r>
        <w:t>Discussion</w:t>
      </w:r>
    </w:p>
    <w:p w14:paraId="27780890" w14:textId="77777777" w:rsidR="002451C0" w:rsidRDefault="00663477" w:rsidP="00E03F11">
      <w:r>
        <w:t xml:space="preserve">In the November 2019 RAN5#85 meeting, discussions </w:t>
      </w:r>
      <w:r>
        <w:fldChar w:fldCharType="begin"/>
      </w:r>
      <w:r>
        <w:instrText xml:space="preserve"> REF _Ref51674536 \r \h </w:instrText>
      </w:r>
      <w:r>
        <w:fldChar w:fldCharType="separate"/>
      </w:r>
      <w:r>
        <w:t>[1]</w:t>
      </w:r>
      <w:r>
        <w:fldChar w:fldCharType="end"/>
      </w:r>
      <w:r>
        <w:fldChar w:fldCharType="begin"/>
      </w:r>
      <w:r>
        <w:instrText xml:space="preserve"> REF _Ref51674539 \r \h </w:instrText>
      </w:r>
      <w:r>
        <w:fldChar w:fldCharType="separate"/>
      </w:r>
      <w:r>
        <w:t>[2]</w:t>
      </w:r>
      <w:r>
        <w:fldChar w:fldCharType="end"/>
      </w:r>
      <w:r>
        <w:t>were held regarding the 15cm diameter QZ which was shown to be insufficient for many PC3 smartphone devices</w:t>
      </w:r>
      <w:r w:rsidR="002451C0">
        <w:t xml:space="preserve"> </w:t>
      </w:r>
      <w:r w:rsidR="002451C0">
        <w:fldChar w:fldCharType="begin"/>
      </w:r>
      <w:r w:rsidR="002451C0">
        <w:instrText xml:space="preserve"> REF _Ref51674539 \r \h </w:instrText>
      </w:r>
      <w:r w:rsidR="002451C0">
        <w:fldChar w:fldCharType="separate"/>
      </w:r>
      <w:r w:rsidR="002451C0">
        <w:t>[2]</w:t>
      </w:r>
      <w:r w:rsidR="002451C0">
        <w:fldChar w:fldCharType="end"/>
      </w:r>
      <w:r w:rsidR="002451C0">
        <w:t xml:space="preserve">. </w:t>
      </w:r>
    </w:p>
    <w:p w14:paraId="3595238F" w14:textId="5A9B8288" w:rsidR="00E03F11" w:rsidRDefault="002451C0" w:rsidP="00E03F11">
      <w:r>
        <w:t xml:space="preserve">Instead of abandoning the 15cm QZ size and just keeping the 30cm QZ as proposed in </w:t>
      </w:r>
      <w:r>
        <w:fldChar w:fldCharType="begin"/>
      </w:r>
      <w:r>
        <w:instrText xml:space="preserve"> REF _Ref51674539 \r \h </w:instrText>
      </w:r>
      <w:r>
        <w:fldChar w:fldCharType="separate"/>
      </w:r>
      <w:r>
        <w:t>[2]</w:t>
      </w:r>
      <w:r>
        <w:fldChar w:fldCharType="end"/>
      </w:r>
      <w:r>
        <w:t xml:space="preserve">, it was agreed to add a 20cm diameter QZ instead </w:t>
      </w:r>
      <w:r>
        <w:fldChar w:fldCharType="begin"/>
      </w:r>
      <w:r>
        <w:instrText xml:space="preserve"> REF _Ref51674536 \r \h </w:instrText>
      </w:r>
      <w:r>
        <w:fldChar w:fldCharType="separate"/>
      </w:r>
      <w:r>
        <w:t>[1]</w:t>
      </w:r>
      <w:r>
        <w:fldChar w:fldCharType="end"/>
      </w:r>
      <w:r>
        <w:t>. However, it was also agreed</w:t>
      </w:r>
      <w:r w:rsidR="00663477">
        <w:t xml:space="preserve"> </w:t>
      </w:r>
      <w:r>
        <w:t xml:space="preserve">that QoQZ MU data for the 20cm QZ will be presented </w:t>
      </w:r>
      <w:r w:rsidR="00B3114A">
        <w:fldChar w:fldCharType="begin"/>
      </w:r>
      <w:r w:rsidR="00B3114A">
        <w:instrText xml:space="preserve"> REF _Ref54937822 \w \h </w:instrText>
      </w:r>
      <w:r w:rsidR="00B3114A">
        <w:fldChar w:fldCharType="separate"/>
      </w:r>
      <w:r w:rsidR="00B3114A">
        <w:t>[3]</w:t>
      </w:r>
      <w:r w:rsidR="00B3114A">
        <w:fldChar w:fldCharType="end"/>
      </w:r>
      <w:r w:rsidR="00B3114A">
        <w:t xml:space="preserve"> </w:t>
      </w:r>
      <w:r>
        <w:t>which has not been provided yet.</w:t>
      </w:r>
    </w:p>
    <w:tbl>
      <w:tblPr>
        <w:tblStyle w:val="TableGrid"/>
        <w:tblW w:w="0" w:type="auto"/>
        <w:tblLook w:val="04A0" w:firstRow="1" w:lastRow="0" w:firstColumn="1" w:lastColumn="0" w:noHBand="0" w:noVBand="1"/>
      </w:tblPr>
      <w:tblGrid>
        <w:gridCol w:w="9631"/>
      </w:tblGrid>
      <w:tr w:rsidR="002451C0" w14:paraId="58E2F260" w14:textId="77777777" w:rsidTr="002451C0">
        <w:tc>
          <w:tcPr>
            <w:tcW w:w="9631" w:type="dxa"/>
          </w:tcPr>
          <w:p w14:paraId="15793421" w14:textId="77777777" w:rsidR="002451C0" w:rsidRDefault="002451C0" w:rsidP="002451C0">
            <w:pPr>
              <w:rPr>
                <w:rFonts w:ascii="Arial" w:hAnsi="Arial" w:cs="Arial"/>
                <w:b/>
                <w:sz w:val="24"/>
              </w:rPr>
            </w:pPr>
            <w:r>
              <w:rPr>
                <w:rFonts w:ascii="Arial" w:hAnsi="Arial" w:cs="Arial"/>
                <w:b/>
                <w:color w:val="0000FF"/>
                <w:sz w:val="24"/>
              </w:rPr>
              <w:t>R5-198731</w:t>
            </w:r>
            <w:r>
              <w:rPr>
                <w:rFonts w:ascii="Arial" w:hAnsi="Arial" w:cs="Arial"/>
                <w:b/>
                <w:color w:val="0000FF"/>
                <w:sz w:val="24"/>
              </w:rPr>
              <w:tab/>
            </w:r>
            <w:r>
              <w:rPr>
                <w:rFonts w:ascii="Arial" w:hAnsi="Arial" w:cs="Arial"/>
                <w:b/>
                <w:sz w:val="24"/>
              </w:rPr>
              <w:t>Discussion on size of Quiet Zone for QoQZ evaluation</w:t>
            </w:r>
          </w:p>
          <w:p w14:paraId="65D19500" w14:textId="77777777" w:rsidR="002451C0" w:rsidRDefault="002451C0" w:rsidP="002451C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44E17FD" w14:textId="77777777" w:rsidR="002451C0" w:rsidRDefault="002451C0" w:rsidP="002451C0">
            <w:pPr>
              <w:rPr>
                <w:rFonts w:ascii="Arial" w:hAnsi="Arial" w:cs="Arial"/>
                <w:b/>
              </w:rPr>
            </w:pPr>
            <w:r>
              <w:rPr>
                <w:rFonts w:ascii="Arial" w:hAnsi="Arial" w:cs="Arial"/>
                <w:b/>
              </w:rPr>
              <w:t xml:space="preserve">Abstract: </w:t>
            </w:r>
          </w:p>
          <w:p w14:paraId="32FB0978" w14:textId="77777777" w:rsidR="002451C0" w:rsidRDefault="002451C0" w:rsidP="002451C0">
            <w:r>
              <w:t>Associated CR in R5-198732.</w:t>
            </w:r>
          </w:p>
          <w:p w14:paraId="63A72226" w14:textId="77777777" w:rsidR="002451C0" w:rsidRDefault="002451C0" w:rsidP="002451C0">
            <w:pPr>
              <w:rPr>
                <w:rFonts w:ascii="Arial" w:hAnsi="Arial" w:cs="Arial"/>
                <w:b/>
              </w:rPr>
            </w:pPr>
            <w:r>
              <w:rPr>
                <w:rFonts w:ascii="Arial" w:hAnsi="Arial" w:cs="Arial"/>
                <w:b/>
              </w:rPr>
              <w:t xml:space="preserve">Discussion: </w:t>
            </w:r>
          </w:p>
          <w:p w14:paraId="1DD5F8AE" w14:textId="77777777" w:rsidR="002451C0" w:rsidRDefault="002451C0" w:rsidP="002451C0">
            <w:r>
              <w:t>"Associated CR in R5-198732.</w:t>
            </w:r>
          </w:p>
          <w:p w14:paraId="34B1DBC4" w14:textId="77777777" w:rsidR="002451C0" w:rsidRDefault="002451C0" w:rsidP="002451C0"/>
          <w:p w14:paraId="2648BCA8" w14:textId="77777777" w:rsidR="002451C0" w:rsidRDefault="002451C0" w:rsidP="002451C0">
            <w:r>
              <w:t>Wednesday Ad-Hoc:</w:t>
            </w:r>
          </w:p>
          <w:p w14:paraId="4F7A3353" w14:textId="77777777" w:rsidR="002451C0" w:rsidRDefault="002451C0" w:rsidP="002451C0">
            <w:r>
              <w:t>KS: we cannot agree to an arbitrary QZ size. The discussion at the last meeting was to just use the maximum to avoid having multiple tables. CTIA has recommended to only use 30cm.</w:t>
            </w:r>
          </w:p>
          <w:p w14:paraId="1E0FDD22" w14:textId="77777777" w:rsidR="002451C0" w:rsidRDefault="002451C0" w:rsidP="002451C0">
            <w:r>
              <w:t>R&amp;S: decision in CTIA was driven by future decision to include phantoms.</w:t>
            </w:r>
          </w:p>
          <w:p w14:paraId="61A31CFE" w14:textId="77777777" w:rsidR="002451C0" w:rsidRDefault="002451C0" w:rsidP="002451C0">
            <w:r>
              <w:t>QC: in general we like more flexibility. Compromise on 20cm and 30cm?</w:t>
            </w:r>
          </w:p>
          <w:p w14:paraId="499C2C97" w14:textId="77777777" w:rsidR="002451C0" w:rsidRDefault="002451C0" w:rsidP="002451C0">
            <w:r>
              <w:t>R&amp;S: don't see the scalability issue.</w:t>
            </w:r>
          </w:p>
          <w:p w14:paraId="0767816A" w14:textId="77777777" w:rsidR="002451C0" w:rsidRDefault="002451C0" w:rsidP="002451C0">
            <w:r>
              <w:t>KS: RAN4 has already reached out to CTIA on phantoms.</w:t>
            </w:r>
          </w:p>
          <w:p w14:paraId="28DC69D8" w14:textId="77777777" w:rsidR="002451C0" w:rsidRDefault="002451C0" w:rsidP="002451C0">
            <w:r>
              <w:t>Apple: OEM prefers flexibility on QZ size.</w:t>
            </w:r>
          </w:p>
          <w:p w14:paraId="2AD54F00" w14:textId="77777777" w:rsidR="002451C0" w:rsidRDefault="002451C0" w:rsidP="002451C0">
            <w:r>
              <w:t>PCTEST: can P2 be agreed as the compromise proposal?</w:t>
            </w:r>
          </w:p>
          <w:p w14:paraId="54446A12" w14:textId="77777777" w:rsidR="002451C0" w:rsidRDefault="002451C0" w:rsidP="002451C0">
            <w:r>
              <w:t>KS: we could compromise if R&amp;S provides MU #'s for the 20cm QZ size.</w:t>
            </w:r>
          </w:p>
          <w:p w14:paraId="5FA621C8" w14:textId="77777777" w:rsidR="002451C0" w:rsidRDefault="002451C0" w:rsidP="002451C0">
            <w:r>
              <w:t>R&amp;S: we are OK to present the data but move forward with validation.</w:t>
            </w:r>
          </w:p>
          <w:p w14:paraId="036AEF6B" w14:textId="77777777" w:rsidR="002451C0" w:rsidRDefault="002451C0" w:rsidP="002451C0">
            <w:r>
              <w:lastRenderedPageBreak/>
              <w:t xml:space="preserve">PCTEST: </w:t>
            </w:r>
            <w:r w:rsidRPr="002451C0">
              <w:rPr>
                <w:highlight w:val="yellow"/>
              </w:rPr>
              <w:t>P2 is endorsed w/ the assumption that additional 20cm data is presented to show that MTSU is &lt;= 15cm MTSU.</w:t>
            </w:r>
          </w:p>
          <w:p w14:paraId="386F95B7" w14:textId="77777777" w:rsidR="002451C0" w:rsidRDefault="002451C0" w:rsidP="002451C0"/>
          <w:p w14:paraId="2BCF7003" w14:textId="77777777" w:rsidR="002451C0" w:rsidRDefault="002451C0" w:rsidP="002451C0">
            <w:r>
              <w:t>Noted and prop2 is endorsed"</w:t>
            </w:r>
          </w:p>
          <w:p w14:paraId="0BABCCF8" w14:textId="32B05947" w:rsidR="002451C0" w:rsidRPr="002451C0" w:rsidRDefault="002451C0" w:rsidP="00E03F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c>
      </w:tr>
    </w:tbl>
    <w:p w14:paraId="54BFF763" w14:textId="7ACCC31D" w:rsidR="002451C0" w:rsidRDefault="004646E5" w:rsidP="004646E5">
      <w:pPr>
        <w:pStyle w:val="Caption"/>
      </w:pPr>
      <w:bookmarkStart w:id="4" w:name="_Ref51675561"/>
      <w:r>
        <w:lastRenderedPageBreak/>
        <w:t xml:space="preserve">Observation </w:t>
      </w:r>
      <w:r>
        <w:fldChar w:fldCharType="begin"/>
      </w:r>
      <w:r>
        <w:instrText xml:space="preserve"> SEQ Observation \* ARABIC </w:instrText>
      </w:r>
      <w:r>
        <w:fldChar w:fldCharType="separate"/>
      </w:r>
      <w:r>
        <w:rPr>
          <w:noProof/>
        </w:rPr>
        <w:t>1</w:t>
      </w:r>
      <w:r>
        <w:fldChar w:fldCharType="end"/>
      </w:r>
      <w:r>
        <w:t>: The QoQZ MU data for the 20cm QZ has not been provided as agreed in November 2019 RAN5#85 meeting.</w:t>
      </w:r>
      <w:bookmarkEnd w:id="4"/>
      <w:r>
        <w:t xml:space="preserve"> </w:t>
      </w:r>
    </w:p>
    <w:p w14:paraId="29E2EE6D" w14:textId="7888D03C" w:rsidR="002451C0" w:rsidRDefault="002451C0" w:rsidP="00E03F11">
      <w:r>
        <w:t xml:space="preserve">Given the lack of data for the 20cm </w:t>
      </w:r>
      <w:r w:rsidR="004646E5">
        <w:t>QoQZ MU</w:t>
      </w:r>
      <w:r w:rsidR="00B3114A">
        <w:t xml:space="preserve"> and an general interest to reduce the total number of quiet zone sizes</w:t>
      </w:r>
      <w:r>
        <w:t>, it is proposed to forego the 20cm QZ and focus only on the 30cm QZ</w:t>
      </w:r>
      <w:r w:rsidR="004646E5">
        <w:t xml:space="preserve"> for PC3 and PC1 devices that fit inside the 30cm QZ</w:t>
      </w:r>
      <w:r>
        <w:t>.</w:t>
      </w:r>
    </w:p>
    <w:p w14:paraId="4B618715" w14:textId="69881CCE" w:rsidR="002451C0" w:rsidRDefault="002451C0" w:rsidP="002451C0">
      <w:pPr>
        <w:pStyle w:val="Caption"/>
      </w:pPr>
      <w:bookmarkStart w:id="5" w:name="_Ref51675403"/>
      <w:r>
        <w:t xml:space="preserve">Proposal </w:t>
      </w:r>
      <w:r>
        <w:fldChar w:fldCharType="begin"/>
      </w:r>
      <w:r>
        <w:instrText xml:space="preserve"> SEQ Proposal \* ARABIC </w:instrText>
      </w:r>
      <w:r>
        <w:fldChar w:fldCharType="separate"/>
      </w:r>
      <w:r>
        <w:rPr>
          <w:noProof/>
        </w:rPr>
        <w:t>1</w:t>
      </w:r>
      <w:r>
        <w:fldChar w:fldCharType="end"/>
      </w:r>
      <w:r>
        <w:t xml:space="preserve">: </w:t>
      </w:r>
      <w:r w:rsidR="004646E5" w:rsidRPr="004646E5">
        <w:t xml:space="preserve">Abandon the </w:t>
      </w:r>
      <w:r w:rsidR="004646E5">
        <w:t>20</w:t>
      </w:r>
      <w:r w:rsidR="004646E5" w:rsidRPr="004646E5">
        <w:t>cm quiet zone for PC3 smartphones and handsets and focus only on the 30cm quiet zone for PC3 and PC1 devices that fit inside the 30cm QZ.</w:t>
      </w:r>
      <w:bookmarkEnd w:id="5"/>
    </w:p>
    <w:p w14:paraId="1B57D098" w14:textId="08C37B37" w:rsidR="004646E5" w:rsidRDefault="004646E5" w:rsidP="004646E5">
      <w:pPr>
        <w:pStyle w:val="Caption"/>
      </w:pPr>
      <w:bookmarkStart w:id="6" w:name="_Ref54937773"/>
      <w:bookmarkStart w:id="7" w:name="_Ref51675404"/>
      <w:r>
        <w:t xml:space="preserve">Proposal </w:t>
      </w:r>
      <w:r>
        <w:fldChar w:fldCharType="begin"/>
      </w:r>
      <w:r>
        <w:instrText xml:space="preserve"> SEQ Proposal \* ARABIC </w:instrText>
      </w:r>
      <w:r>
        <w:fldChar w:fldCharType="separate"/>
      </w:r>
      <w:r>
        <w:rPr>
          <w:noProof/>
        </w:rPr>
        <w:t>2</w:t>
      </w:r>
      <w:r>
        <w:fldChar w:fldCharType="end"/>
      </w:r>
      <w:bookmarkEnd w:id="6"/>
      <w:r>
        <w:t>: Remove the references to 20cm QZ in 38.508-1 and 38.521-2.</w:t>
      </w:r>
      <w:bookmarkEnd w:id="7"/>
    </w:p>
    <w:p w14:paraId="14A14823" w14:textId="3838096B" w:rsidR="004646E5" w:rsidRPr="004646E5" w:rsidRDefault="00B3114A" w:rsidP="004646E5">
      <w:r>
        <w:t xml:space="preserve">CRs to implement </w:t>
      </w:r>
      <w:r>
        <w:fldChar w:fldCharType="begin"/>
      </w:r>
      <w:r>
        <w:instrText xml:space="preserve"> REF _Ref54937773 \h </w:instrText>
      </w:r>
      <w:r>
        <w:fldChar w:fldCharType="separate"/>
      </w:r>
      <w:r>
        <w:t xml:space="preserve">Proposal </w:t>
      </w:r>
      <w:r>
        <w:rPr>
          <w:noProof/>
        </w:rPr>
        <w:t>2</w:t>
      </w:r>
      <w:r>
        <w:fldChar w:fldCharType="end"/>
      </w:r>
      <w:r>
        <w:t xml:space="preserve"> are in </w:t>
      </w:r>
      <w:r w:rsidR="00C35665">
        <w:fldChar w:fldCharType="begin"/>
      </w:r>
      <w:r w:rsidR="00C35665">
        <w:instrText xml:space="preserve"> REF _Ref54970656 \r \h </w:instrText>
      </w:r>
      <w:r w:rsidR="00C35665">
        <w:fldChar w:fldCharType="separate"/>
      </w:r>
      <w:r w:rsidR="00C35665">
        <w:t>[4]</w:t>
      </w:r>
      <w:r w:rsidR="00C35665">
        <w:fldChar w:fldCharType="end"/>
      </w:r>
      <w:r w:rsidR="00C35665">
        <w:fldChar w:fldCharType="begin"/>
      </w:r>
      <w:r w:rsidR="00C35665">
        <w:instrText xml:space="preserve"> REF _Ref54970658 \r \h </w:instrText>
      </w:r>
      <w:r w:rsidR="00C35665">
        <w:fldChar w:fldCharType="separate"/>
      </w:r>
      <w:r w:rsidR="00C35665">
        <w:t>[5]</w:t>
      </w:r>
      <w:r w:rsidR="00C35665">
        <w:fldChar w:fldCharType="end"/>
      </w:r>
      <w:r w:rsidR="00BB2FA8">
        <w:t>.</w:t>
      </w:r>
      <w:bookmarkStart w:id="8" w:name="_GoBack"/>
      <w:bookmarkEnd w:id="8"/>
    </w:p>
    <w:bookmarkEnd w:id="2"/>
    <w:p w14:paraId="35952390" w14:textId="77777777" w:rsidR="008B0529" w:rsidRDefault="0053435C" w:rsidP="0053435C">
      <w:pPr>
        <w:pStyle w:val="Heading1"/>
        <w:ind w:left="567" w:hanging="567"/>
      </w:pPr>
      <w:r>
        <w:t>Conclusion</w:t>
      </w:r>
    </w:p>
    <w:p w14:paraId="35952391" w14:textId="4E5AB2AA" w:rsidR="008B0529" w:rsidRPr="004646E5" w:rsidRDefault="0053435C" w:rsidP="008B0529">
      <w:r w:rsidRPr="004646E5">
        <w:t>The following observations and proposals were made in this contribution</w:t>
      </w:r>
    </w:p>
    <w:p w14:paraId="0B527ED3" w14:textId="27EAAFB7" w:rsidR="004646E5" w:rsidRPr="004646E5" w:rsidRDefault="004646E5" w:rsidP="008B0529">
      <w:pPr>
        <w:rPr>
          <w:b/>
          <w:bCs/>
        </w:rPr>
      </w:pPr>
      <w:r w:rsidRPr="004646E5">
        <w:rPr>
          <w:b/>
          <w:bCs/>
        </w:rPr>
        <w:fldChar w:fldCharType="begin"/>
      </w:r>
      <w:r w:rsidRPr="004646E5">
        <w:rPr>
          <w:b/>
          <w:bCs/>
        </w:rPr>
        <w:instrText xml:space="preserve"> REF _Ref51675561 \h </w:instrText>
      </w:r>
      <w:r>
        <w:rPr>
          <w:b/>
          <w:bCs/>
        </w:rPr>
        <w:instrText xml:space="preserve"> \* MERGEFORMAT </w:instrText>
      </w:r>
      <w:r w:rsidRPr="004646E5">
        <w:rPr>
          <w:b/>
          <w:bCs/>
        </w:rPr>
      </w:r>
      <w:r w:rsidRPr="004646E5">
        <w:rPr>
          <w:b/>
          <w:bCs/>
        </w:rPr>
        <w:fldChar w:fldCharType="separate"/>
      </w:r>
      <w:r w:rsidRPr="004646E5">
        <w:rPr>
          <w:b/>
          <w:bCs/>
        </w:rPr>
        <w:t xml:space="preserve">Observation </w:t>
      </w:r>
      <w:r w:rsidRPr="004646E5">
        <w:rPr>
          <w:b/>
          <w:bCs/>
          <w:noProof/>
        </w:rPr>
        <w:t>1</w:t>
      </w:r>
      <w:r w:rsidRPr="004646E5">
        <w:rPr>
          <w:b/>
          <w:bCs/>
        </w:rPr>
        <w:t>: The QoQZ MU data for the 20cm QZ has not been provided as agreed in November 2019 RAN5#85 meeting.</w:t>
      </w:r>
      <w:r w:rsidRPr="004646E5">
        <w:rPr>
          <w:b/>
          <w:bCs/>
        </w:rPr>
        <w:fldChar w:fldCharType="end"/>
      </w:r>
    </w:p>
    <w:p w14:paraId="150B76D8" w14:textId="7163D4BF" w:rsidR="004646E5" w:rsidRPr="004646E5" w:rsidRDefault="004646E5" w:rsidP="008B0529">
      <w:pPr>
        <w:rPr>
          <w:b/>
          <w:bCs/>
        </w:rPr>
      </w:pPr>
      <w:r w:rsidRPr="004646E5">
        <w:rPr>
          <w:b/>
          <w:bCs/>
        </w:rPr>
        <w:fldChar w:fldCharType="begin"/>
      </w:r>
      <w:r w:rsidRPr="004646E5">
        <w:rPr>
          <w:b/>
          <w:bCs/>
        </w:rPr>
        <w:instrText xml:space="preserve"> REF _Ref51675403 \h </w:instrText>
      </w:r>
      <w:r>
        <w:rPr>
          <w:b/>
          <w:bCs/>
        </w:rPr>
        <w:instrText xml:space="preserve"> \* MERGEFORMAT </w:instrText>
      </w:r>
      <w:r w:rsidRPr="004646E5">
        <w:rPr>
          <w:b/>
          <w:bCs/>
        </w:rPr>
      </w:r>
      <w:r w:rsidRPr="004646E5">
        <w:rPr>
          <w:b/>
          <w:bCs/>
        </w:rPr>
        <w:fldChar w:fldCharType="separate"/>
      </w:r>
      <w:r w:rsidRPr="004646E5">
        <w:rPr>
          <w:b/>
          <w:bCs/>
        </w:rPr>
        <w:t xml:space="preserve">Proposal </w:t>
      </w:r>
      <w:r w:rsidRPr="004646E5">
        <w:rPr>
          <w:b/>
          <w:bCs/>
          <w:noProof/>
        </w:rPr>
        <w:t>1</w:t>
      </w:r>
      <w:r w:rsidRPr="004646E5">
        <w:rPr>
          <w:b/>
          <w:bCs/>
        </w:rPr>
        <w:t>: Abandon the 20cm quiet zone for PC3 smartphones and handsets and focus only on the 30cm quiet zone for PC3 and PC1 devices that fit inside the 30cm QZ.</w:t>
      </w:r>
      <w:r w:rsidRPr="004646E5">
        <w:rPr>
          <w:b/>
          <w:bCs/>
        </w:rPr>
        <w:fldChar w:fldCharType="end"/>
      </w:r>
    </w:p>
    <w:p w14:paraId="5E7B8627" w14:textId="1DE5985A" w:rsidR="004646E5" w:rsidRPr="004646E5" w:rsidRDefault="004646E5" w:rsidP="008B0529">
      <w:pPr>
        <w:rPr>
          <w:b/>
          <w:bCs/>
        </w:rPr>
      </w:pPr>
      <w:r w:rsidRPr="004646E5">
        <w:rPr>
          <w:b/>
          <w:bCs/>
        </w:rPr>
        <w:fldChar w:fldCharType="begin"/>
      </w:r>
      <w:r w:rsidRPr="004646E5">
        <w:rPr>
          <w:b/>
          <w:bCs/>
        </w:rPr>
        <w:instrText xml:space="preserve"> REF _Ref51675404 \h </w:instrText>
      </w:r>
      <w:r>
        <w:rPr>
          <w:b/>
          <w:bCs/>
        </w:rPr>
        <w:instrText xml:space="preserve"> \* MERGEFORMAT </w:instrText>
      </w:r>
      <w:r w:rsidRPr="004646E5">
        <w:rPr>
          <w:b/>
          <w:bCs/>
        </w:rPr>
      </w:r>
      <w:r w:rsidRPr="004646E5">
        <w:rPr>
          <w:b/>
          <w:bCs/>
        </w:rPr>
        <w:fldChar w:fldCharType="separate"/>
      </w:r>
      <w:r w:rsidRPr="004646E5">
        <w:rPr>
          <w:b/>
          <w:bCs/>
        </w:rPr>
        <w:t xml:space="preserve">Proposal </w:t>
      </w:r>
      <w:r w:rsidRPr="004646E5">
        <w:rPr>
          <w:b/>
          <w:bCs/>
          <w:noProof/>
        </w:rPr>
        <w:t>2</w:t>
      </w:r>
      <w:r w:rsidRPr="004646E5">
        <w:rPr>
          <w:b/>
          <w:bCs/>
        </w:rPr>
        <w:t>: Remove the references to 20cm QZ in 38.508-1 and 38.521-2.</w:t>
      </w:r>
      <w:r w:rsidRPr="004646E5">
        <w:rPr>
          <w:b/>
          <w:bCs/>
        </w:rPr>
        <w:fldChar w:fldCharType="end"/>
      </w:r>
    </w:p>
    <w:p w14:paraId="35952392" w14:textId="77777777" w:rsidR="00DD1C07" w:rsidRDefault="00DD1C07" w:rsidP="00DD1C07">
      <w:pPr>
        <w:pStyle w:val="Heading1"/>
        <w:ind w:left="567" w:hanging="567"/>
      </w:pPr>
      <w:r>
        <w:t>References</w:t>
      </w:r>
    </w:p>
    <w:p w14:paraId="35952393" w14:textId="6C0A7400" w:rsidR="000547AB" w:rsidRDefault="00663477" w:rsidP="00236683">
      <w:pPr>
        <w:numPr>
          <w:ilvl w:val="0"/>
          <w:numId w:val="5"/>
        </w:numPr>
        <w:tabs>
          <w:tab w:val="left" w:pos="426"/>
        </w:tabs>
        <w:overflowPunct w:val="0"/>
        <w:autoSpaceDE w:val="0"/>
        <w:autoSpaceDN w:val="0"/>
        <w:adjustRightInd w:val="0"/>
        <w:textAlignment w:val="baseline"/>
      </w:pPr>
      <w:bookmarkStart w:id="9" w:name="_Ref51674536"/>
      <w:r w:rsidRPr="00663477">
        <w:t>R5-198731</w:t>
      </w:r>
      <w:r>
        <w:t xml:space="preserve">, </w:t>
      </w:r>
      <w:r w:rsidRPr="00663477">
        <w:t>Discussion on size of Quiet Zone for QoQZ evaluation</w:t>
      </w:r>
      <w:r>
        <w:t xml:space="preserve">, Rohde&amp;Schwarz, </w:t>
      </w:r>
      <w:r w:rsidRPr="00663477">
        <w:t>3GPP TSG RAN WG5 #85 Meeting</w:t>
      </w:r>
      <w:r>
        <w:t>, November 2019</w:t>
      </w:r>
      <w:bookmarkEnd w:id="9"/>
    </w:p>
    <w:p w14:paraId="2400A8E7" w14:textId="77777777" w:rsidR="00663477" w:rsidRDefault="00663477" w:rsidP="00663477">
      <w:pPr>
        <w:numPr>
          <w:ilvl w:val="0"/>
          <w:numId w:val="5"/>
        </w:numPr>
        <w:tabs>
          <w:tab w:val="left" w:pos="426"/>
        </w:tabs>
        <w:overflowPunct w:val="0"/>
        <w:autoSpaceDE w:val="0"/>
        <w:autoSpaceDN w:val="0"/>
        <w:adjustRightInd w:val="0"/>
        <w:textAlignment w:val="baseline"/>
      </w:pPr>
      <w:bookmarkStart w:id="10" w:name="_Ref51674539"/>
      <w:r w:rsidRPr="00663477">
        <w:t>R5-198261</w:t>
      </w:r>
      <w:r>
        <w:t xml:space="preserve">, </w:t>
      </w:r>
      <w:r w:rsidRPr="00663477">
        <w:t>On 15cm Quiet Zone</w:t>
      </w:r>
      <w:r>
        <w:t xml:space="preserve">, Keysight Technologies, </w:t>
      </w:r>
      <w:r w:rsidRPr="00663477">
        <w:t>3GPP TSG RAN WG5 #85 Meeting</w:t>
      </w:r>
      <w:r>
        <w:t>, November 2019</w:t>
      </w:r>
      <w:bookmarkEnd w:id="10"/>
    </w:p>
    <w:p w14:paraId="681116DD" w14:textId="1AEB838F" w:rsidR="00663477" w:rsidRDefault="002451C0" w:rsidP="00236683">
      <w:pPr>
        <w:numPr>
          <w:ilvl w:val="0"/>
          <w:numId w:val="5"/>
        </w:numPr>
        <w:tabs>
          <w:tab w:val="left" w:pos="426"/>
        </w:tabs>
        <w:overflowPunct w:val="0"/>
        <w:autoSpaceDE w:val="0"/>
        <w:autoSpaceDN w:val="0"/>
        <w:adjustRightInd w:val="0"/>
        <w:textAlignment w:val="baseline"/>
      </w:pPr>
      <w:bookmarkStart w:id="11" w:name="_Ref54937822"/>
      <w:r w:rsidRPr="002451C0">
        <w:t>R5-199069</w:t>
      </w:r>
      <w:r>
        <w:t xml:space="preserve">, </w:t>
      </w:r>
      <w:r w:rsidRPr="002451C0">
        <w:t>Report from the RAN WG5#85 Meeting</w:t>
      </w:r>
      <w:r>
        <w:t xml:space="preserve">, Motorola Mobility, </w:t>
      </w:r>
      <w:r w:rsidRPr="002451C0">
        <w:t>Report from the RAN WG5#85 Meeting</w:t>
      </w:r>
      <w:bookmarkEnd w:id="11"/>
    </w:p>
    <w:p w14:paraId="5822CADB" w14:textId="2FB10A32" w:rsidR="00B3114A" w:rsidRDefault="00B3114A" w:rsidP="00236683">
      <w:pPr>
        <w:numPr>
          <w:ilvl w:val="0"/>
          <w:numId w:val="5"/>
        </w:numPr>
        <w:tabs>
          <w:tab w:val="left" w:pos="426"/>
        </w:tabs>
        <w:overflowPunct w:val="0"/>
        <w:autoSpaceDE w:val="0"/>
        <w:autoSpaceDN w:val="0"/>
        <w:adjustRightInd w:val="0"/>
        <w:textAlignment w:val="baseline"/>
      </w:pPr>
      <w:bookmarkStart w:id="12" w:name="_Ref54970656"/>
      <w:r w:rsidRPr="00B3114A">
        <w:t>R5-206070</w:t>
      </w:r>
      <w:r>
        <w:t xml:space="preserve">, </w:t>
      </w:r>
      <w:r w:rsidRPr="00B3114A">
        <w:t>CR to 38.521-2 on 20cm QZ</w:t>
      </w:r>
      <w:r>
        <w:t xml:space="preserve">, Keysight Technologies, </w:t>
      </w:r>
      <w:r w:rsidRPr="00B3114A">
        <w:t>3GPP TSG-RAN5 Meeting #89-e</w:t>
      </w:r>
      <w:r>
        <w:t>, November 2020</w:t>
      </w:r>
      <w:bookmarkEnd w:id="12"/>
    </w:p>
    <w:p w14:paraId="1366DBC9" w14:textId="7FB3561F" w:rsidR="00663477" w:rsidRPr="00052390" w:rsidRDefault="00B3114A" w:rsidP="00D25B1E">
      <w:pPr>
        <w:numPr>
          <w:ilvl w:val="0"/>
          <w:numId w:val="5"/>
        </w:numPr>
        <w:tabs>
          <w:tab w:val="left" w:pos="426"/>
        </w:tabs>
        <w:overflowPunct w:val="0"/>
        <w:autoSpaceDE w:val="0"/>
        <w:autoSpaceDN w:val="0"/>
        <w:adjustRightInd w:val="0"/>
        <w:textAlignment w:val="baseline"/>
      </w:pPr>
      <w:bookmarkStart w:id="13" w:name="_Ref54970658"/>
      <w:r w:rsidRPr="00B3114A">
        <w:t>R5-20607</w:t>
      </w:r>
      <w:r>
        <w:t xml:space="preserve">1, </w:t>
      </w:r>
      <w:r w:rsidRPr="00B3114A">
        <w:t>CR to 38.5</w:t>
      </w:r>
      <w:r>
        <w:t>08</w:t>
      </w:r>
      <w:r w:rsidRPr="00B3114A">
        <w:t>-</w:t>
      </w:r>
      <w:r>
        <w:t>1</w:t>
      </w:r>
      <w:r w:rsidRPr="00B3114A">
        <w:t xml:space="preserve"> on 20cm QZ</w:t>
      </w:r>
      <w:r>
        <w:t xml:space="preserve">, Keysight Technologies, </w:t>
      </w:r>
      <w:r w:rsidRPr="00B3114A">
        <w:t>3GPP TSG-RAN5 Meeting #89-e</w:t>
      </w:r>
      <w:r>
        <w:t>, November 2020</w:t>
      </w:r>
      <w:bookmarkEnd w:id="13"/>
    </w:p>
    <w:sectPr w:rsidR="00663477"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AA435B" w:rsidRDefault="00AA435B">
      <w:r>
        <w:separator/>
      </w:r>
    </w:p>
  </w:endnote>
  <w:endnote w:type="continuationSeparator" w:id="0">
    <w:p w14:paraId="2B745E73" w14:textId="77777777" w:rsidR="00AA435B" w:rsidRDefault="00AA435B">
      <w:r>
        <w:continuationSeparator/>
      </w:r>
    </w:p>
  </w:endnote>
  <w:endnote w:type="continuationNotice" w:id="1">
    <w:p w14:paraId="10E66845" w14:textId="77777777" w:rsidR="00AA435B" w:rsidRDefault="00AA43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AA435B" w:rsidRDefault="00AA435B">
      <w:r>
        <w:separator/>
      </w:r>
    </w:p>
  </w:footnote>
  <w:footnote w:type="continuationSeparator" w:id="0">
    <w:p w14:paraId="3D6D4D42" w14:textId="77777777" w:rsidR="00AA435B" w:rsidRDefault="00AA435B">
      <w:r>
        <w:continuationSeparator/>
      </w:r>
    </w:p>
  </w:footnote>
  <w:footnote w:type="continuationNotice" w:id="1">
    <w:p w14:paraId="3391714E" w14:textId="77777777" w:rsidR="00AA435B" w:rsidRDefault="00AA43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0"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2"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2"/>
  </w:num>
  <w:num w:numId="6">
    <w:abstractNumId w:val="16"/>
  </w:num>
  <w:num w:numId="7">
    <w:abstractNumId w:val="13"/>
  </w:num>
  <w:num w:numId="8">
    <w:abstractNumId w:val="8"/>
  </w:num>
  <w:num w:numId="9">
    <w:abstractNumId w:val="20"/>
  </w:num>
  <w:num w:numId="10">
    <w:abstractNumId w:val="5"/>
  </w:num>
  <w:num w:numId="11">
    <w:abstractNumId w:val="25"/>
  </w:num>
  <w:num w:numId="12">
    <w:abstractNumId w:val="11"/>
  </w:num>
  <w:num w:numId="13">
    <w:abstractNumId w:val="24"/>
  </w:num>
  <w:num w:numId="14">
    <w:abstractNumId w:val="30"/>
  </w:num>
  <w:num w:numId="15">
    <w:abstractNumId w:val="10"/>
  </w:num>
  <w:num w:numId="16">
    <w:abstractNumId w:val="29"/>
  </w:num>
  <w:num w:numId="17">
    <w:abstractNumId w:val="7"/>
  </w:num>
  <w:num w:numId="18">
    <w:abstractNumId w:val="22"/>
  </w:num>
  <w:num w:numId="19">
    <w:abstractNumId w:val="18"/>
  </w:num>
  <w:num w:numId="20">
    <w:abstractNumId w:val="23"/>
  </w:num>
  <w:num w:numId="21">
    <w:abstractNumId w:val="28"/>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3"/>
  </w:num>
  <w:num w:numId="32">
    <w:abstractNumId w:val="27"/>
  </w:num>
  <w:num w:numId="33">
    <w:abstractNumId w:val="32"/>
  </w:num>
  <w:num w:numId="34">
    <w:abstractNumId w:val="14"/>
  </w:num>
  <w:num w:numId="35">
    <w:abstractNumId w:val="6"/>
  </w:num>
  <w:num w:numId="36">
    <w:abstractNumId w:val="1"/>
  </w:num>
  <w:num w:numId="37">
    <w:abstractNumId w:val="2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1A75"/>
    <w:rsid w:val="00244EEE"/>
    <w:rsid w:val="002451C0"/>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46E5"/>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3477"/>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114A"/>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2FA8"/>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35665"/>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25AA"/>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bdd78157-346c-4767-bfdd-352789a5c5f1"/>
    <ds:schemaRef ds:uri="http://schemas.microsoft.com/office/2006/metadata/properties"/>
    <ds:schemaRef ds:uri="878f5c59-aec9-459c-acf8-8cf941473193"/>
    <ds:schemaRef ds:uri="http://www.w3.org/XML/1998/namespace"/>
    <ds:schemaRef ds:uri="http://purl.org/dc/elements/1.1/"/>
  </ds:schemaRefs>
</ds:datastoreItem>
</file>

<file path=customXml/itemProps4.xml><?xml version="1.0" encoding="utf-8"?>
<ds:datastoreItem xmlns:ds="http://schemas.openxmlformats.org/officeDocument/2006/customXml" ds:itemID="{304DAA7D-ED88-4EB7-A57F-F086EADA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578</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20</cp:revision>
  <dcterms:created xsi:type="dcterms:W3CDTF">2019-06-30T20:45:00Z</dcterms:created>
  <dcterms:modified xsi:type="dcterms:W3CDTF">2020-10-31T00:17:00Z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